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26E9" w:rsidRPr="008868D8" w:rsidRDefault="008868D8">
      <w:pPr>
        <w:ind w:firstLine="85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sz w:val="24"/>
          <w:szCs w:val="24"/>
        </w:rPr>
        <w:t>УТВЕРЖДАЮ ________________________</w:t>
      </w:r>
    </w:p>
    <w:p w14:paraId="00000002" w14:textId="77777777" w:rsidR="004326E9" w:rsidRPr="008868D8" w:rsidRDefault="008868D8">
      <w:pPr>
        <w:ind w:firstLine="85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sz w:val="24"/>
          <w:szCs w:val="24"/>
        </w:rPr>
        <w:t xml:space="preserve">Исполнительный директор </w:t>
      </w:r>
      <w:proofErr w:type="spellStart"/>
      <w:r w:rsidRPr="008868D8">
        <w:rPr>
          <w:rFonts w:ascii="Times New Roman" w:eastAsia="Arial" w:hAnsi="Times New Roman" w:cs="Times New Roman"/>
          <w:sz w:val="24"/>
          <w:szCs w:val="24"/>
        </w:rPr>
        <w:t>Каприна</w:t>
      </w:r>
      <w:proofErr w:type="spellEnd"/>
      <w:r w:rsidRPr="008868D8">
        <w:rPr>
          <w:rFonts w:ascii="Times New Roman" w:eastAsia="Arial" w:hAnsi="Times New Roman" w:cs="Times New Roman"/>
          <w:sz w:val="24"/>
          <w:szCs w:val="24"/>
        </w:rPr>
        <w:t xml:space="preserve"> А. М.</w:t>
      </w:r>
    </w:p>
    <w:p w14:paraId="00000003" w14:textId="4CFFED97" w:rsidR="004326E9" w:rsidRPr="008868D8" w:rsidRDefault="00451C49">
      <w:pPr>
        <w:ind w:firstLine="85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sz w:val="24"/>
          <w:szCs w:val="24"/>
        </w:rPr>
        <w:t>18 марта 2022 г.</w:t>
      </w:r>
    </w:p>
    <w:p w14:paraId="00000004" w14:textId="77777777" w:rsidR="004326E9" w:rsidRPr="008868D8" w:rsidRDefault="004326E9">
      <w:pPr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5" w14:textId="77777777" w:rsidR="004326E9" w:rsidRPr="008868D8" w:rsidRDefault="004326E9">
      <w:pPr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6" w14:textId="77777777" w:rsidR="004326E9" w:rsidRPr="008868D8" w:rsidRDefault="004326E9">
      <w:pPr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7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8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9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A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B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C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D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E" w14:textId="77777777" w:rsidR="004326E9" w:rsidRPr="008868D8" w:rsidRDefault="004326E9">
      <w:pPr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0F" w14:textId="77777777" w:rsidR="004326E9" w:rsidRPr="008272F2" w:rsidRDefault="004326E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0000010" w14:textId="693552EE" w:rsidR="004326E9" w:rsidRPr="008272F2" w:rsidRDefault="008868D8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Положение </w:t>
      </w:r>
      <w:r w:rsidR="00451C49" w:rsidRPr="008272F2">
        <w:rPr>
          <w:rFonts w:ascii="Times New Roman" w:eastAsia="Arial" w:hAnsi="Times New Roman" w:cs="Times New Roman"/>
          <w:b/>
          <w:bCs/>
          <w:sz w:val="24"/>
          <w:szCs w:val="24"/>
        </w:rPr>
        <w:t>стимулирующего мероприятия «Сезон охоты»</w:t>
      </w:r>
    </w:p>
    <w:p w14:paraId="00000011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2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3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4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5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6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7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8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9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A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B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C" w14:textId="77777777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D" w14:textId="3DBB5186" w:rsidR="004326E9" w:rsidRPr="008868D8" w:rsidRDefault="004326E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335A78" w14:textId="77777777" w:rsidR="00451C49" w:rsidRPr="008868D8" w:rsidRDefault="00451C4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1E" w14:textId="369FFDEE" w:rsidR="004326E9" w:rsidRPr="008868D8" w:rsidRDefault="008868D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sz w:val="24"/>
          <w:szCs w:val="24"/>
        </w:rPr>
        <w:t>Якутск</w:t>
      </w:r>
    </w:p>
    <w:p w14:paraId="32DD53D3" w14:textId="77777777" w:rsidR="00451C49" w:rsidRPr="008868D8" w:rsidRDefault="00451C4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E653A6E" w14:textId="7598CC78" w:rsidR="00451C49" w:rsidRPr="008272F2" w:rsidRDefault="008868D8" w:rsidP="00CB68CA">
      <w:pPr>
        <w:pStyle w:val="a4"/>
        <w:numPr>
          <w:ilvl w:val="0"/>
          <w:numId w:val="4"/>
        </w:numPr>
        <w:spacing w:after="0"/>
        <w:ind w:left="284" w:hanging="284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lastRenderedPageBreak/>
        <w:t>Общие положения</w:t>
      </w:r>
    </w:p>
    <w:p w14:paraId="11C8B95C" w14:textId="3F5E1FA9" w:rsidR="00451C49" w:rsidRPr="008868D8" w:rsidRDefault="00451C49" w:rsidP="00CB68CA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Стимулирующее мероприятие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под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наименованием </w:t>
      </w:r>
      <w:r w:rsidRPr="008868D8">
        <w:rPr>
          <w:rFonts w:ascii="Times New Roman" w:eastAsia="Arial" w:hAnsi="Times New Roman" w:cs="Times New Roman"/>
          <w:sz w:val="24"/>
          <w:szCs w:val="24"/>
        </w:rPr>
        <w:t>«Сезон охоты</w:t>
      </w:r>
      <w:r w:rsidR="008868D8" w:rsidRPr="008868D8">
        <w:rPr>
          <w:rFonts w:ascii="Times New Roman" w:eastAsia="Arial" w:hAnsi="Times New Roman" w:cs="Times New Roman"/>
          <w:sz w:val="24"/>
          <w:szCs w:val="24"/>
        </w:rPr>
        <w:t>»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(далее –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Акция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) проводится в рамках рекламной кампании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программы </w:t>
      </w:r>
      <w:r w:rsidR="008463CB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сбережений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«</w:t>
      </w:r>
      <w:proofErr w:type="spellStart"/>
      <w:r w:rsidR="008272F2">
        <w:rPr>
          <w:rFonts w:ascii="Times New Roman" w:eastAsia="Arial" w:hAnsi="Times New Roman" w:cs="Times New Roman"/>
          <w:color w:val="444444"/>
          <w:sz w:val="24"/>
          <w:szCs w:val="24"/>
        </w:rPr>
        <w:t>Булчут</w:t>
      </w:r>
      <w:proofErr w:type="spellEnd"/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» </w:t>
      </w:r>
      <w:r w:rsidR="008868D8" w:rsidRPr="008868D8">
        <w:rPr>
          <w:rFonts w:ascii="Times New Roman" w:eastAsia="Arial" w:hAnsi="Times New Roman" w:cs="Times New Roman"/>
          <w:sz w:val="24"/>
          <w:szCs w:val="24"/>
        </w:rPr>
        <w:t>СКПК «Ссудо-Сберегательный Союз» (далее - Кооператив)</w:t>
      </w:r>
      <w:r w:rsidRPr="008868D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227FC13" w14:textId="52FE16A7" w:rsidR="00451C49" w:rsidRPr="008868D8" w:rsidRDefault="00451C49" w:rsidP="00CB68CA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Акция 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проводится на территории Республики Саха (Якутия)</w:t>
      </w:r>
    </w:p>
    <w:p w14:paraId="46B694A7" w14:textId="77777777" w:rsidR="00451C49" w:rsidRPr="008868D8" w:rsidRDefault="00451C49" w:rsidP="00CB68CA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Акция 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проводится в виде публичного обещания Призов лицам, признанными Победителями в соответствии с правилами, указанными в настоящем Положении.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Акция носит рекламный характер, участники не несут рисков. </w:t>
      </w:r>
    </w:p>
    <w:p w14:paraId="00000020" w14:textId="2E4AE79A" w:rsidR="004326E9" w:rsidRPr="008868D8" w:rsidRDefault="008868D8" w:rsidP="00CB68CA">
      <w:pPr>
        <w:pStyle w:val="a4"/>
        <w:numPr>
          <w:ilvl w:val="1"/>
          <w:numId w:val="4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Лица, соответствующие настоящим правилам и п. 4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именуются Участниками.</w:t>
      </w:r>
    </w:p>
    <w:p w14:paraId="00000021" w14:textId="77777777" w:rsidR="004326E9" w:rsidRPr="008868D8" w:rsidRDefault="004326E9" w:rsidP="00451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0348B91D" w14:textId="3F24FD69" w:rsidR="00CB68CA" w:rsidRPr="008272F2" w:rsidRDefault="008868D8" w:rsidP="008272F2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 xml:space="preserve">Сведения об Организаторе </w:t>
      </w:r>
    </w:p>
    <w:p w14:paraId="00000025" w14:textId="3A21C0B7" w:rsidR="004326E9" w:rsidRPr="008868D8" w:rsidRDefault="008868D8" w:rsidP="00CB68CA">
      <w:pPr>
        <w:pStyle w:val="a4"/>
        <w:spacing w:after="0"/>
        <w:ind w:left="0"/>
        <w:jc w:val="both"/>
        <w:rPr>
          <w:rFonts w:ascii="Times New Roman" w:eastAsia="Arial" w:hAnsi="Times New Roman" w:cs="Times New Roman"/>
          <w:color w:val="444444"/>
          <w:sz w:val="24"/>
          <w:szCs w:val="24"/>
          <w:lang w:val="en-US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Организатором является юридическое лицо, созданное в соответствии с законодательством Российской Федерации, а именно: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8868D8">
        <w:rPr>
          <w:rFonts w:ascii="Times New Roman" w:eastAsia="Arial" w:hAnsi="Times New Roman" w:cs="Times New Roman"/>
          <w:sz w:val="24"/>
          <w:szCs w:val="24"/>
        </w:rPr>
        <w:t xml:space="preserve">Сельскохозяйственный кредитный потребительский кооператив «Ссудо-Сберегательный Союз»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(далее – Организатор)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,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ОГРН </w:t>
      </w:r>
      <w:r w:rsidRPr="008868D8">
        <w:rPr>
          <w:rFonts w:ascii="Times New Roman" w:eastAsia="Arial" w:hAnsi="Times New Roman" w:cs="Times New Roman"/>
          <w:color w:val="333333"/>
          <w:sz w:val="24"/>
          <w:szCs w:val="24"/>
        </w:rPr>
        <w:t>1031402061613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Адрес места нахождения: 67700, г. Якутск, ул. Курашова, 6, оф. 25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Почтовый адрес: </w:t>
      </w:r>
      <w:r w:rsidRPr="008868D8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677000 Саха (Якутия) </w:t>
      </w:r>
      <w:proofErr w:type="spellStart"/>
      <w:r w:rsidRPr="008868D8">
        <w:rPr>
          <w:rFonts w:ascii="Times New Roman" w:eastAsia="Arial" w:hAnsi="Times New Roman" w:cs="Times New Roman"/>
          <w:color w:val="333333"/>
          <w:sz w:val="24"/>
          <w:szCs w:val="24"/>
        </w:rPr>
        <w:t>респ</w:t>
      </w:r>
      <w:proofErr w:type="spellEnd"/>
      <w:r w:rsidRPr="008868D8">
        <w:rPr>
          <w:rFonts w:ascii="Times New Roman" w:eastAsia="Arial" w:hAnsi="Times New Roman" w:cs="Times New Roman"/>
          <w:color w:val="333333"/>
          <w:sz w:val="24"/>
          <w:szCs w:val="24"/>
        </w:rPr>
        <w:t>., г. Якутск, Дзержинского ул., дом 4, абонентский ящик (а/я) №6</w:t>
      </w:r>
      <w:r w:rsidR="00CB68CA" w:rsidRPr="008868D8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Сайт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ы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: </w:t>
      </w:r>
      <w:hyperlink r:id="rId6">
        <w:r w:rsidRPr="008868D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</w:rPr>
          <w:t>ssscredit.ru/</w:t>
        </w:r>
      </w:hyperlink>
      <w:r w:rsidR="00CB68CA" w:rsidRPr="008868D8">
        <w:rPr>
          <w:rFonts w:ascii="Times New Roman" w:eastAsia="Arial" w:hAnsi="Times New Roman" w:cs="Times New Roman"/>
          <w:color w:val="0563C1"/>
          <w:sz w:val="24"/>
          <w:szCs w:val="24"/>
          <w:u w:val="single"/>
        </w:rPr>
        <w:t xml:space="preserve">, </w:t>
      </w:r>
      <w:r w:rsidR="00CB68CA" w:rsidRPr="008868D8">
        <w:rPr>
          <w:rFonts w:ascii="Times New Roman" w:eastAsia="Arial" w:hAnsi="Times New Roman" w:cs="Times New Roman"/>
          <w:color w:val="0563C1"/>
          <w:sz w:val="24"/>
          <w:szCs w:val="24"/>
          <w:u w:val="single"/>
          <w:lang w:val="en-US"/>
        </w:rPr>
        <w:t>taplink.ru/</w:t>
      </w:r>
      <w:proofErr w:type="spellStart"/>
      <w:r w:rsidR="00CB68CA" w:rsidRPr="008868D8">
        <w:rPr>
          <w:rFonts w:ascii="Times New Roman" w:eastAsia="Arial" w:hAnsi="Times New Roman" w:cs="Times New Roman"/>
          <w:color w:val="0563C1"/>
          <w:sz w:val="24"/>
          <w:szCs w:val="24"/>
          <w:u w:val="single"/>
          <w:lang w:val="en-US"/>
        </w:rPr>
        <w:t>ssscredit</w:t>
      </w:r>
      <w:proofErr w:type="spellEnd"/>
      <w:r w:rsidRPr="008868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26" w14:textId="77777777" w:rsidR="004326E9" w:rsidRPr="008868D8" w:rsidRDefault="004326E9" w:rsidP="00451C49">
      <w:pPr>
        <w:spacing w:after="0"/>
        <w:ind w:firstLine="426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528196DE" w14:textId="77777777" w:rsidR="00CB68CA" w:rsidRPr="008272F2" w:rsidRDefault="008868D8" w:rsidP="00CB68C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 xml:space="preserve">Сроки проведения </w:t>
      </w:r>
    </w:p>
    <w:p w14:paraId="00000027" w14:textId="2761CE64" w:rsidR="004326E9" w:rsidRPr="008868D8" w:rsidRDefault="00CB68CA" w:rsidP="00CB68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76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Акция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проводится в период с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21 марта по 15 апреля 2022 года: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</w:p>
    <w:p w14:paraId="00000028" w14:textId="322CD869" w:rsidR="004326E9" w:rsidRPr="008868D8" w:rsidRDefault="008868D8" w:rsidP="00CB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прием заявок: с 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21 марта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по </w:t>
      </w:r>
      <w:r w:rsidR="00CB68CA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14 апреля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; </w:t>
      </w:r>
    </w:p>
    <w:p w14:paraId="0000002A" w14:textId="216BC7A7" w:rsidR="004326E9" w:rsidRPr="008868D8" w:rsidRDefault="00CB68CA" w:rsidP="00CB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формирование списка претендентов и 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подведение итогов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– 15 апреля 2022 г. до 12:00 ч по Якутску. </w:t>
      </w:r>
    </w:p>
    <w:p w14:paraId="0000002B" w14:textId="77777777" w:rsidR="004326E9" w:rsidRPr="008868D8" w:rsidRDefault="004326E9" w:rsidP="00451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5C0AC3E6" w14:textId="240A2AA5" w:rsidR="00FE3098" w:rsidRPr="008272F2" w:rsidRDefault="008868D8" w:rsidP="00FE3098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Права и обязанности Участника</w:t>
      </w:r>
    </w:p>
    <w:p w14:paraId="3A65B296" w14:textId="77777777" w:rsidR="002B77B7" w:rsidRPr="008868D8" w:rsidRDefault="008868D8" w:rsidP="00FE309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Участниками Конкурса могут стать любые желающие, физические лица</w:t>
      </w:r>
      <w:r w:rsidR="002B77B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:</w:t>
      </w:r>
    </w:p>
    <w:p w14:paraId="704AE80C" w14:textId="089D1518" w:rsidR="002B77B7" w:rsidRPr="008868D8" w:rsidRDefault="008272F2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</w:rPr>
        <w:t>Д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остигшие 16-летнего возраста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7F2C08A8" w14:textId="7970A72F" w:rsidR="002B77B7" w:rsidRPr="008868D8" w:rsidRDefault="008272F2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</w:rPr>
        <w:t>П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остоянно проживающие на территории, указанной в п.1.2.</w:t>
      </w:r>
      <w:r w:rsidR="002B77B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(имеющие прописку)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, </w:t>
      </w:r>
    </w:p>
    <w:p w14:paraId="323E4910" w14:textId="38C634DC" w:rsidR="002B77B7" w:rsidRPr="008868D8" w:rsidRDefault="008272F2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</w:rPr>
        <w:t>И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мею</w:t>
      </w:r>
      <w:r w:rsidR="002B77B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щие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членство в Кооперативе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7B0BF175" w14:textId="7AB1DE34" w:rsidR="002B77B7" w:rsidRPr="008868D8" w:rsidRDefault="008272F2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</w:rPr>
        <w:t>О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фор</w:t>
      </w:r>
      <w:r w:rsidR="002B77B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мившие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договор личных сбережений по программе </w:t>
      </w:r>
      <w:r w:rsidR="00E23D2E">
        <w:rPr>
          <w:rFonts w:ascii="Times New Roman" w:eastAsia="Arial" w:hAnsi="Times New Roman" w:cs="Times New Roman"/>
          <w:color w:val="444444"/>
          <w:sz w:val="24"/>
          <w:szCs w:val="24"/>
        </w:rPr>
        <w:t>«</w:t>
      </w:r>
      <w:proofErr w:type="spellStart"/>
      <w:r w:rsidR="00E23D2E">
        <w:rPr>
          <w:rFonts w:ascii="Times New Roman" w:eastAsia="Arial" w:hAnsi="Times New Roman" w:cs="Times New Roman"/>
          <w:color w:val="444444"/>
          <w:sz w:val="24"/>
          <w:szCs w:val="24"/>
        </w:rPr>
        <w:t>Булчут</w:t>
      </w:r>
      <w:proofErr w:type="spellEnd"/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» на сумму от 10 000 рублей в период с 21 марта по 14 апреля 2022 г</w:t>
      </w:r>
      <w:r w:rsidR="00C2408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, согласно условиям продукта, указанных в паспорте продуктов на дату заключения договор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а;</w:t>
      </w:r>
    </w:p>
    <w:p w14:paraId="122E1956" w14:textId="488C56BF" w:rsidR="002B77B7" w:rsidRPr="008868D8" w:rsidRDefault="008272F2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>
        <w:rPr>
          <w:rFonts w:ascii="Times New Roman" w:eastAsia="Arial" w:hAnsi="Times New Roman" w:cs="Times New Roman"/>
          <w:color w:val="444444"/>
          <w:sz w:val="24"/>
          <w:szCs w:val="24"/>
        </w:rPr>
        <w:t>П</w:t>
      </w:r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одписанные на </w:t>
      </w:r>
      <w:proofErr w:type="spellStart"/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телеграм</w:t>
      </w:r>
      <w:proofErr w:type="spellEnd"/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-канал </w:t>
      </w:r>
      <w:proofErr w:type="spellStart"/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  <w:lang w:val="en-US"/>
        </w:rPr>
        <w:t>ssscredit</w:t>
      </w:r>
      <w:proofErr w:type="spellEnd"/>
      <w:r w:rsidR="00FE309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на момент подведения итогов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6110A54C" w14:textId="3B404830" w:rsidR="00FE3098" w:rsidRPr="008868D8" w:rsidRDefault="002B77B7" w:rsidP="002B77B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Не являющиеся представителем, сотрудником Кооператива или ближайшим родственником таковых (жена, муж, дети). 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</w:p>
    <w:p w14:paraId="7A86CA75" w14:textId="2058A608" w:rsidR="00FE3098" w:rsidRPr="008868D8" w:rsidRDefault="008868D8" w:rsidP="00FE309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Каждый Участник имеет право принять участие в Конкурсе не более одного раза.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Если у участника будет два и более соответствующих договоров личных сбережений, то будет учтен самый первый по времени открытия. </w:t>
      </w:r>
    </w:p>
    <w:p w14:paraId="0000002D" w14:textId="154E5E5D" w:rsidR="004326E9" w:rsidRPr="008868D8" w:rsidRDefault="008868D8" w:rsidP="00FE309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hanging="425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0000002E" w14:textId="77777777" w:rsidR="004326E9" w:rsidRPr="008868D8" w:rsidRDefault="004326E9" w:rsidP="00451C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7E4ACEB3" w14:textId="77777777" w:rsidR="00F53D01" w:rsidRPr="008272F2" w:rsidRDefault="008868D8" w:rsidP="00F53D0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Права и обязанности Организатора</w:t>
      </w:r>
    </w:p>
    <w:p w14:paraId="705D8AB8" w14:textId="34249E67" w:rsidR="00FE3098" w:rsidRDefault="008868D8" w:rsidP="00F53D0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F53D01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 имеет право исключить из состава Участников или числа Победителей следующих лиц:</w:t>
      </w:r>
    </w:p>
    <w:p w14:paraId="6887DB3F" w14:textId="77777777" w:rsidR="002B77B7" w:rsidRPr="008868D8" w:rsidRDefault="008868D8" w:rsidP="002B77B7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Участников, не соответствующих требованиям, предусмотренным п</w:t>
      </w:r>
      <w:r w:rsidR="002B77B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.4.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</w:p>
    <w:p w14:paraId="0F68BB0D" w14:textId="5EE08B99" w:rsidR="002B77B7" w:rsidRPr="008868D8" w:rsidRDefault="002B77B7" w:rsidP="002B77B7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частников, направивших заявки на участие с нарушением сроков, установленных в п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.3.</w:t>
      </w:r>
      <w:r w:rsidR="008868D8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настоящих Правил.</w:t>
      </w:r>
    </w:p>
    <w:p w14:paraId="7AA201D4" w14:textId="77777777" w:rsidR="002B77B7" w:rsidRPr="008868D8" w:rsidRDefault="008868D8" w:rsidP="002B77B7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Участников, нарушивших иные положения настоящих Правил.</w:t>
      </w:r>
    </w:p>
    <w:p w14:paraId="00000030" w14:textId="42226F85" w:rsidR="004326E9" w:rsidRPr="008868D8" w:rsidRDefault="004326E9" w:rsidP="002B77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3A082C52" w14:textId="77777777" w:rsidR="00B81C4F" w:rsidRPr="008272F2" w:rsidRDefault="008868D8" w:rsidP="00B81C4F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426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Размер, форма и количество Приз</w:t>
      </w:r>
      <w:r w:rsidR="00B81C4F"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ов</w:t>
      </w:r>
    </w:p>
    <w:p w14:paraId="6FFC5E31" w14:textId="03DE88F7" w:rsidR="00B81C4F" w:rsidRPr="008868D8" w:rsidRDefault="008868D8" w:rsidP="00B81C4F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Призовой фонд состоит из 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20 (двадцати)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Призов: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371"/>
      </w:tblGrid>
      <w:tr w:rsidR="00E27EE8" w:rsidRPr="008868D8" w14:paraId="22F1DC13" w14:textId="77777777" w:rsidTr="008868D8">
        <w:trPr>
          <w:trHeight w:val="294"/>
        </w:trPr>
        <w:tc>
          <w:tcPr>
            <w:tcW w:w="1336" w:type="dxa"/>
          </w:tcPr>
          <w:p w14:paraId="4AB8B2CE" w14:textId="1C73E6C9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lastRenderedPageBreak/>
              <w:t>№ Приза</w:t>
            </w:r>
          </w:p>
        </w:tc>
        <w:tc>
          <w:tcPr>
            <w:tcW w:w="7371" w:type="dxa"/>
          </w:tcPr>
          <w:p w14:paraId="46D272A8" w14:textId="457593ED" w:rsidR="00E27EE8" w:rsidRPr="008868D8" w:rsidRDefault="00E27EE8" w:rsidP="00B81C4F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Наименование приза</w:t>
            </w:r>
          </w:p>
        </w:tc>
      </w:tr>
      <w:tr w:rsidR="00E27EE8" w:rsidRPr="008868D8" w14:paraId="4E4B10D8" w14:textId="77777777" w:rsidTr="008868D8">
        <w:tc>
          <w:tcPr>
            <w:tcW w:w="1336" w:type="dxa"/>
          </w:tcPr>
          <w:p w14:paraId="4ACC43C5" w14:textId="25697793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339495FA" w14:textId="3BC0FDA4" w:rsidR="00E27EE8" w:rsidRPr="008868D8" w:rsidRDefault="00E27EE8" w:rsidP="00B81C4F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60 000 рублей в магазин охоты</w:t>
            </w:r>
          </w:p>
        </w:tc>
      </w:tr>
      <w:tr w:rsidR="00E27EE8" w:rsidRPr="008868D8" w14:paraId="4EEDDED9" w14:textId="77777777" w:rsidTr="008868D8">
        <w:tc>
          <w:tcPr>
            <w:tcW w:w="1336" w:type="dxa"/>
          </w:tcPr>
          <w:p w14:paraId="4A5E0F57" w14:textId="77BB2714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0D21D97" w14:textId="3EB8E84A" w:rsidR="00E27EE8" w:rsidRPr="008868D8" w:rsidRDefault="00E27EE8" w:rsidP="00B81C4F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Духовой манок </w:t>
            </w:r>
          </w:p>
        </w:tc>
      </w:tr>
      <w:tr w:rsidR="00E27EE8" w:rsidRPr="008868D8" w14:paraId="540BE392" w14:textId="77777777" w:rsidTr="008868D8">
        <w:tc>
          <w:tcPr>
            <w:tcW w:w="1336" w:type="dxa"/>
          </w:tcPr>
          <w:p w14:paraId="4EF39E4E" w14:textId="1AFE82AB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168B16BB" w14:textId="34764AD7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Засидка</w:t>
            </w:r>
            <w:proofErr w:type="spellEnd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Hunt Luxe</w:t>
            </w:r>
          </w:p>
        </w:tc>
      </w:tr>
      <w:tr w:rsidR="00E27EE8" w:rsidRPr="008868D8" w14:paraId="31376879" w14:textId="77777777" w:rsidTr="008868D8">
        <w:tc>
          <w:tcPr>
            <w:tcW w:w="1336" w:type="dxa"/>
          </w:tcPr>
          <w:p w14:paraId="5207E449" w14:textId="59487FD1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14:paraId="672633F9" w14:textId="7AD1A168" w:rsidR="00E27EE8" w:rsidRPr="00F53D01" w:rsidRDefault="00F53D01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4 000 рублей в магазин охоты</w:t>
            </w:r>
          </w:p>
        </w:tc>
      </w:tr>
      <w:tr w:rsidR="00E27EE8" w:rsidRPr="008868D8" w14:paraId="5B76AFAF" w14:textId="77777777" w:rsidTr="008868D8">
        <w:tc>
          <w:tcPr>
            <w:tcW w:w="1336" w:type="dxa"/>
          </w:tcPr>
          <w:p w14:paraId="55549DA8" w14:textId="4D5C48C5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14:paraId="35AFC2AC" w14:textId="11599BF0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Чирок,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  <w:tr w:rsidR="00E27EE8" w:rsidRPr="008868D8" w14:paraId="47881D44" w14:textId="77777777" w:rsidTr="008868D8">
        <w:tc>
          <w:tcPr>
            <w:tcW w:w="1336" w:type="dxa"/>
          </w:tcPr>
          <w:p w14:paraId="3A6B0AF5" w14:textId="778EAE9D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14:paraId="733EBB8A" w14:textId="0728B5AE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Духовой манок</w:t>
            </w:r>
          </w:p>
        </w:tc>
      </w:tr>
      <w:tr w:rsidR="00E27EE8" w:rsidRPr="008868D8" w14:paraId="574390C1" w14:textId="77777777" w:rsidTr="008868D8">
        <w:tc>
          <w:tcPr>
            <w:tcW w:w="1336" w:type="dxa"/>
          </w:tcPr>
          <w:p w14:paraId="2EFEBC8B" w14:textId="2C07F963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14:paraId="4BD7A4DA" w14:textId="1EA83ADB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Чирок,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  <w:tr w:rsidR="00E27EE8" w:rsidRPr="008868D8" w14:paraId="0D470759" w14:textId="77777777" w:rsidTr="008868D8">
        <w:tc>
          <w:tcPr>
            <w:tcW w:w="1336" w:type="dxa"/>
          </w:tcPr>
          <w:p w14:paraId="184D9841" w14:textId="78F1AB95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14:paraId="73D6AA0F" w14:textId="36E69AC8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Кряква,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  <w:tr w:rsidR="00E27EE8" w:rsidRPr="008868D8" w14:paraId="3DC39E27" w14:textId="77777777" w:rsidTr="008868D8">
        <w:tc>
          <w:tcPr>
            <w:tcW w:w="1336" w:type="dxa"/>
          </w:tcPr>
          <w:p w14:paraId="355AA8A7" w14:textId="149721E7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14:paraId="7204D09A" w14:textId="3FCE8909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Духовой манок</w:t>
            </w:r>
          </w:p>
        </w:tc>
      </w:tr>
      <w:tr w:rsidR="00E27EE8" w:rsidRPr="008868D8" w14:paraId="5FD0E2EC" w14:textId="77777777" w:rsidTr="008868D8">
        <w:tc>
          <w:tcPr>
            <w:tcW w:w="1336" w:type="dxa"/>
          </w:tcPr>
          <w:p w14:paraId="244DFEDD" w14:textId="38804E77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14:paraId="5F371942" w14:textId="1FA5F699" w:rsidR="00E27EE8" w:rsidRPr="008868D8" w:rsidRDefault="00E27EE8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4 000 рублей в магазин охоты</w:t>
            </w:r>
          </w:p>
        </w:tc>
      </w:tr>
      <w:tr w:rsidR="00323B27" w:rsidRPr="008868D8" w14:paraId="6D7AAFE5" w14:textId="77777777" w:rsidTr="008868D8">
        <w:tc>
          <w:tcPr>
            <w:tcW w:w="1336" w:type="dxa"/>
          </w:tcPr>
          <w:p w14:paraId="1BB2CA1D" w14:textId="1AA50AC5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14:paraId="3500744E" w14:textId="68EA054B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Кряква,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  <w:tr w:rsidR="00323B27" w:rsidRPr="008868D8" w14:paraId="278C84A8" w14:textId="77777777" w:rsidTr="008868D8">
        <w:tc>
          <w:tcPr>
            <w:tcW w:w="1336" w:type="dxa"/>
          </w:tcPr>
          <w:p w14:paraId="0314E5FB" w14:textId="62260024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14:paraId="53C78029" w14:textId="74DA0A66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Духовой манок</w:t>
            </w:r>
          </w:p>
        </w:tc>
      </w:tr>
      <w:tr w:rsidR="00E27EE8" w:rsidRPr="008868D8" w14:paraId="314B632C" w14:textId="77777777" w:rsidTr="008868D8">
        <w:tc>
          <w:tcPr>
            <w:tcW w:w="1336" w:type="dxa"/>
          </w:tcPr>
          <w:p w14:paraId="51B844F1" w14:textId="0C4783F8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14:paraId="2539B116" w14:textId="146970FA" w:rsidR="00E27EE8" w:rsidRPr="008868D8" w:rsidRDefault="00323B27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4 000 рублей в магазин охоты</w:t>
            </w:r>
          </w:p>
        </w:tc>
      </w:tr>
      <w:tr w:rsidR="00E27EE8" w:rsidRPr="008868D8" w14:paraId="6D4426F3" w14:textId="77777777" w:rsidTr="008868D8">
        <w:tc>
          <w:tcPr>
            <w:tcW w:w="1336" w:type="dxa"/>
          </w:tcPr>
          <w:p w14:paraId="6ED310BF" w14:textId="4198EF78" w:rsidR="00E27EE8" w:rsidRPr="008868D8" w:rsidRDefault="00E27EE8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14:paraId="32366EC4" w14:textId="7C66E47B" w:rsidR="00E27EE8" w:rsidRPr="008868D8" w:rsidRDefault="00323B27" w:rsidP="00E27EE8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Духовой манок</w:t>
            </w:r>
          </w:p>
        </w:tc>
      </w:tr>
      <w:tr w:rsidR="00323B27" w:rsidRPr="008868D8" w14:paraId="09BC006E" w14:textId="77777777" w:rsidTr="008868D8">
        <w:tc>
          <w:tcPr>
            <w:tcW w:w="1336" w:type="dxa"/>
          </w:tcPr>
          <w:p w14:paraId="57F5FCB2" w14:textId="3A75EB8D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14:paraId="12EC2E61" w14:textId="526BF1EC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Кряква,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  <w:tr w:rsidR="00323B27" w:rsidRPr="008868D8" w14:paraId="78F62C58" w14:textId="77777777" w:rsidTr="008868D8">
        <w:tc>
          <w:tcPr>
            <w:tcW w:w="1336" w:type="dxa"/>
          </w:tcPr>
          <w:p w14:paraId="1715E04E" w14:textId="5F3CAB2E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14:paraId="3D4AC862" w14:textId="122CD702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Лодка двухместная, ПВХ, Скиф-220</w:t>
            </w:r>
          </w:p>
        </w:tc>
      </w:tr>
      <w:tr w:rsidR="00323B27" w:rsidRPr="008868D8" w14:paraId="3186B1B8" w14:textId="77777777" w:rsidTr="008868D8">
        <w:tc>
          <w:tcPr>
            <w:tcW w:w="1336" w:type="dxa"/>
          </w:tcPr>
          <w:p w14:paraId="3CD39163" w14:textId="61134B0F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14:paraId="1B7D5085" w14:textId="5D412D42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4 000 рублей в магазин охоты</w:t>
            </w:r>
          </w:p>
        </w:tc>
      </w:tr>
      <w:tr w:rsidR="00323B27" w:rsidRPr="008868D8" w14:paraId="6190E052" w14:textId="77777777" w:rsidTr="008868D8">
        <w:tc>
          <w:tcPr>
            <w:tcW w:w="1336" w:type="dxa"/>
          </w:tcPr>
          <w:p w14:paraId="184ABB23" w14:textId="0B939BBC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18</w:t>
            </w:r>
          </w:p>
        </w:tc>
        <w:tc>
          <w:tcPr>
            <w:tcW w:w="7371" w:type="dxa"/>
          </w:tcPr>
          <w:p w14:paraId="05F9F74C" w14:textId="28722C66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Духовой манок</w:t>
            </w:r>
          </w:p>
        </w:tc>
      </w:tr>
      <w:tr w:rsidR="00323B27" w:rsidRPr="008868D8" w14:paraId="52488A99" w14:textId="77777777" w:rsidTr="008868D8">
        <w:trPr>
          <w:trHeight w:val="387"/>
        </w:trPr>
        <w:tc>
          <w:tcPr>
            <w:tcW w:w="1336" w:type="dxa"/>
          </w:tcPr>
          <w:p w14:paraId="27904399" w14:textId="6925BBBE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14:paraId="647E09BD" w14:textId="1C11A08B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Сертификат на 4 000 рублей в магазин охоты</w:t>
            </w:r>
          </w:p>
        </w:tc>
      </w:tr>
      <w:tr w:rsidR="00323B27" w:rsidRPr="008868D8" w14:paraId="6E6B4625" w14:textId="77777777" w:rsidTr="008868D8">
        <w:tc>
          <w:tcPr>
            <w:tcW w:w="1336" w:type="dxa"/>
          </w:tcPr>
          <w:p w14:paraId="2098962A" w14:textId="4C025396" w:rsidR="00323B27" w:rsidRPr="008868D8" w:rsidRDefault="00323B27" w:rsidP="00A8095F">
            <w:pPr>
              <w:pStyle w:val="a4"/>
              <w:spacing w:after="300"/>
              <w:ind w:left="0"/>
              <w:jc w:val="center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14:paraId="18C5917E" w14:textId="7386A956" w:rsidR="00323B27" w:rsidRPr="008868D8" w:rsidRDefault="00323B27" w:rsidP="00323B27">
            <w:pPr>
              <w:pStyle w:val="a4"/>
              <w:spacing w:after="300"/>
              <w:ind w:left="0"/>
              <w:jc w:val="both"/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</w:pPr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</w:rPr>
              <w:t xml:space="preserve">Набор манков Кряква, </w:t>
            </w:r>
            <w:proofErr w:type="spellStart"/>
            <w:r w:rsidRPr="008868D8">
              <w:rPr>
                <w:rFonts w:ascii="Times New Roman" w:eastAsia="Arial" w:hAnsi="Times New Roman" w:cs="Times New Roman"/>
                <w:color w:val="444444"/>
                <w:sz w:val="20"/>
                <w:szCs w:val="20"/>
                <w:lang w:val="en-US"/>
              </w:rPr>
              <w:t>GreenheadGear</w:t>
            </w:r>
            <w:proofErr w:type="spellEnd"/>
          </w:p>
        </w:tc>
      </w:tr>
    </w:tbl>
    <w:p w14:paraId="0B390D60" w14:textId="77777777" w:rsidR="00B81C4F" w:rsidRPr="008868D8" w:rsidRDefault="00B81C4F" w:rsidP="00B81C4F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360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5D13D5EA" w14:textId="77777777" w:rsidR="00B81C4F" w:rsidRPr="008868D8" w:rsidRDefault="008868D8" w:rsidP="00B81C4F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Установленные Призы не обмениваются и не могут быть заменены денежным эквивалентом.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Призы не передаются третьим лицам. </w:t>
      </w:r>
    </w:p>
    <w:p w14:paraId="79AA68E6" w14:textId="053F02AF" w:rsidR="00B81C4F" w:rsidRPr="008868D8" w:rsidRDefault="008868D8" w:rsidP="00B81C4F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По вопросам, связанным с использованием и потребительскими характеристиками Приза, необходимо обращаться в администрацию Организатора по номеру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*1401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в рабочие часы. </w:t>
      </w:r>
    </w:p>
    <w:p w14:paraId="00000037" w14:textId="3B9C1970" w:rsidR="004326E9" w:rsidRPr="008868D8" w:rsidRDefault="008868D8" w:rsidP="00B81C4F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Организатор оставляет за собой право заменить Призы или передать следующему по </w:t>
      </w:r>
      <w:r w:rsidR="00B81C4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списку 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участнику в случае, если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первый Победитель откажется от Приза. </w:t>
      </w:r>
    </w:p>
    <w:p w14:paraId="6E88B6A0" w14:textId="77777777" w:rsidR="00323B27" w:rsidRPr="008868D8" w:rsidRDefault="00323B27" w:rsidP="00323B27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360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53D813F8" w14:textId="77777777" w:rsidR="0027762D" w:rsidRPr="008272F2" w:rsidRDefault="008868D8" w:rsidP="0027762D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Порядок определения Победителей</w:t>
      </w:r>
    </w:p>
    <w:p w14:paraId="6FAC40E4" w14:textId="4E542FD9" w:rsidR="00A8095F" w:rsidRPr="008868D8" w:rsidRDefault="0027762D" w:rsidP="0027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76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рганизатор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:</w:t>
      </w:r>
    </w:p>
    <w:p w14:paraId="06762120" w14:textId="48AAD0E1" w:rsidR="00323B27" w:rsidRPr="008868D8" w:rsidRDefault="00A8095F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lastRenderedPageBreak/>
        <w:t>Ф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ормирует 15 апреля</w:t>
      </w:r>
      <w:r w:rsidR="0027762D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2022 г до 12:00 ч.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8868D8">
        <w:rPr>
          <w:rFonts w:ascii="Times New Roman" w:eastAsia="Arial" w:hAnsi="Times New Roman" w:cs="Times New Roman"/>
          <w:i/>
          <w:iCs/>
          <w:color w:val="444444"/>
          <w:sz w:val="24"/>
          <w:szCs w:val="24"/>
        </w:rPr>
        <w:t xml:space="preserve">предварительный </w:t>
      </w:r>
      <w:r w:rsidR="00323B27" w:rsidRPr="008868D8">
        <w:rPr>
          <w:rFonts w:ascii="Times New Roman" w:eastAsia="Arial" w:hAnsi="Times New Roman" w:cs="Times New Roman"/>
          <w:i/>
          <w:iCs/>
          <w:color w:val="444444"/>
          <w:sz w:val="24"/>
          <w:szCs w:val="24"/>
        </w:rPr>
        <w:t>список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всех учтенных договоров личных сбережений в ПО «1С: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323B27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АК-Кредит» по следующим параметрам: </w:t>
      </w:r>
    </w:p>
    <w:p w14:paraId="71F747E4" w14:textId="311E0E03" w:rsidR="00323B27" w:rsidRPr="008868D8" w:rsidRDefault="00323B27" w:rsidP="00A8095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Личные сбережения «</w:t>
      </w:r>
      <w:proofErr w:type="spellStart"/>
      <w:r w:rsidR="00B6499D">
        <w:rPr>
          <w:rFonts w:ascii="Times New Roman" w:eastAsia="Arial" w:hAnsi="Times New Roman" w:cs="Times New Roman"/>
          <w:color w:val="444444"/>
          <w:sz w:val="24"/>
          <w:szCs w:val="24"/>
        </w:rPr>
        <w:t>Булчут</w:t>
      </w:r>
      <w:proofErr w:type="spellEnd"/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»</w:t>
      </w:r>
    </w:p>
    <w:p w14:paraId="289F1A10" w14:textId="4AC6A450" w:rsidR="00323B27" w:rsidRPr="008868D8" w:rsidRDefault="00323B27" w:rsidP="00A8095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Период заключения: с 21 марта по 14 апреля 2022 г. </w:t>
      </w:r>
    </w:p>
    <w:p w14:paraId="1710623F" w14:textId="2A08FB4A" w:rsidR="00C24087" w:rsidRPr="008868D8" w:rsidRDefault="00C24087" w:rsidP="00A8095F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Сумма: равно и более 10 000 рублей</w:t>
      </w:r>
    </w:p>
    <w:p w14:paraId="0F08B8F6" w14:textId="612D97D2" w:rsidR="00C24087" w:rsidRPr="008868D8" w:rsidRDefault="00C24087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Исключает из списка сотрудников и их родственников, при наличии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33BB965F" w14:textId="2D2639DE" w:rsidR="00C24087" w:rsidRPr="008868D8" w:rsidRDefault="00C24087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Исключает из списка повторные договора Участников, при наличии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5F6C9F0D" w14:textId="5D634237" w:rsidR="00C24087" w:rsidRPr="008868D8" w:rsidRDefault="00C24087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Сортирует список от старых к новым по времени заключения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;</w:t>
      </w:r>
    </w:p>
    <w:p w14:paraId="6CB4F5E9" w14:textId="70A0A192" w:rsidR="00C24087" w:rsidRPr="008868D8" w:rsidRDefault="00C24087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Фиксирует общее количество оставшихся договоров 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– </w:t>
      </w:r>
      <w:r w:rsidR="00A8095F" w:rsidRPr="008868D8">
        <w:rPr>
          <w:rFonts w:ascii="Times New Roman" w:eastAsia="Arial" w:hAnsi="Times New Roman" w:cs="Times New Roman"/>
          <w:i/>
          <w:iCs/>
          <w:color w:val="444444"/>
          <w:sz w:val="24"/>
          <w:szCs w:val="24"/>
        </w:rPr>
        <w:t>Окончательный список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участников;</w:t>
      </w:r>
    </w:p>
    <w:p w14:paraId="0691B274" w14:textId="7A0E27B6" w:rsidR="00C24087" w:rsidRPr="008868D8" w:rsidRDefault="00C24087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Полученное число общего количества делит на количество призов, тем самым определяя </w:t>
      </w:r>
      <w:r w:rsidRPr="008868D8">
        <w:rPr>
          <w:rFonts w:ascii="Times New Roman" w:eastAsia="Arial" w:hAnsi="Times New Roman" w:cs="Times New Roman"/>
          <w:i/>
          <w:iCs/>
          <w:color w:val="444444"/>
          <w:sz w:val="24"/>
          <w:szCs w:val="24"/>
        </w:rPr>
        <w:t>шаг определения Победителей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. Если число получится не целым, то оно округляется в меньшую сторону</w:t>
      </w:r>
      <w:r w:rsidR="00A8095F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до целого числа;</w:t>
      </w:r>
    </w:p>
    <w:p w14:paraId="1B1D25D6" w14:textId="6555EC5C" w:rsidR="00A8095F" w:rsidRPr="008868D8" w:rsidRDefault="00A8095F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Определ</w:t>
      </w:r>
      <w:r w:rsidR="0027762D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ение Победителей – получателей призов по таблице п. 6.1., вычисляется по формуле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:</w:t>
      </w:r>
    </w:p>
    <w:p w14:paraId="2C597777" w14:textId="7F48D53C" w:rsidR="0027762D" w:rsidRPr="008868D8" w:rsidRDefault="0027762D" w:rsidP="0027762D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57DAA167" w14:textId="77777777" w:rsidR="0027762D" w:rsidRPr="008868D8" w:rsidRDefault="0027762D" w:rsidP="0027762D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Число шага определения Победителей * Номер приза = </w:t>
      </w:r>
    </w:p>
    <w:p w14:paraId="796EC594" w14:textId="77777777" w:rsidR="0027762D" w:rsidRPr="008868D8" w:rsidRDefault="0027762D" w:rsidP="0027762D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= Номер участника в Окончательном списке</w:t>
      </w:r>
    </w:p>
    <w:p w14:paraId="28296A2A" w14:textId="77777777" w:rsidR="0027762D" w:rsidRPr="008868D8" w:rsidRDefault="0027762D" w:rsidP="0027762D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3BF3B6F3" w14:textId="092DF0E8" w:rsidR="0027762D" w:rsidRPr="008868D8" w:rsidRDefault="0027762D" w:rsidP="00A8095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Формирует список Победителей - получателей призов. </w:t>
      </w:r>
    </w:p>
    <w:p w14:paraId="5DC72AAE" w14:textId="3CBD4168" w:rsidR="00A8095F" w:rsidRPr="008868D8" w:rsidRDefault="00A8095F" w:rsidP="00A8095F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</w:p>
    <w:p w14:paraId="1243B1B9" w14:textId="7FA1727D" w:rsidR="0027762D" w:rsidRPr="008272F2" w:rsidRDefault="008868D8" w:rsidP="0027762D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Порядок вручения Приза</w:t>
      </w:r>
    </w:p>
    <w:p w14:paraId="26047F5E" w14:textId="24C3DB97" w:rsidR="0027762D" w:rsidRPr="008868D8" w:rsidRDefault="008868D8" w:rsidP="0027762D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Участнику, признанному Победителем, Приз оформляют в </w:t>
      </w:r>
      <w:r w:rsidR="0027762D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офисе Кооператива по адресу: Якутск, ул. Дзержинского, 26/4, 304Б, в рабочие часы, до 30 мая 2022 г. </w:t>
      </w:r>
      <w:r w:rsidR="00F53D01">
        <w:rPr>
          <w:rFonts w:ascii="Times New Roman" w:eastAsia="Arial" w:hAnsi="Times New Roman" w:cs="Times New Roman"/>
          <w:color w:val="444444"/>
          <w:sz w:val="24"/>
          <w:szCs w:val="24"/>
        </w:rPr>
        <w:t>Если Победитель проживает в другом населенном пункте, то условия доставки</w:t>
      </w:r>
      <w:r w:rsidR="00B6499D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F53D01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обговариваются индивидуально.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</w:p>
    <w:p w14:paraId="3FEFC097" w14:textId="54D0125C" w:rsidR="001652C2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Для получения Приза, Победителю необходимо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лично </w:t>
      </w:r>
      <w:r w:rsidR="0027762D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предъявить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оригинал </w:t>
      </w:r>
      <w:r w:rsidR="0027762D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паспорт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а, номер ИНН и подписать акт о получении приза. </w:t>
      </w:r>
    </w:p>
    <w:p w14:paraId="339024C4" w14:textId="75A8E89B" w:rsidR="00B12321" w:rsidRPr="004325EB" w:rsidRDefault="00F53D01" w:rsidP="004325EB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F53D01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Ответственность за уплату НДФЛ со стоимости полученного подарка лежит на </w:t>
      </w:r>
      <w:r>
        <w:rPr>
          <w:rFonts w:ascii="Times New Roman" w:eastAsia="Arial" w:hAnsi="Times New Roman" w:cs="Times New Roman"/>
          <w:color w:val="444444"/>
          <w:sz w:val="24"/>
          <w:szCs w:val="24"/>
        </w:rPr>
        <w:t>получателе Приза - Победителе</w:t>
      </w:r>
      <w:r w:rsidRPr="00F53D01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, так </w:t>
      </w:r>
      <w:r>
        <w:rPr>
          <w:rFonts w:ascii="Times New Roman" w:eastAsia="Arial" w:hAnsi="Times New Roman" w:cs="Times New Roman"/>
          <w:color w:val="444444"/>
          <w:sz w:val="24"/>
          <w:szCs w:val="24"/>
        </w:rPr>
        <w:t>он</w:t>
      </w:r>
      <w:r w:rsidRPr="00F53D01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не имеет в Кооперативе (у налогового агента) доходов, с которых возможно удержание суммы НДФЛ. </w:t>
      </w:r>
      <w:r w:rsidR="004325EB" w:rsidRPr="00B12321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 уведомляет Победителей, что в соответствии с п. 2 ст. 224 НК РФ доход в виде стоимости Приза, получаемых в проводимых Акциях в целях рекламы товаров, работ и услуг, в части превышения 4000 рублей подлежит налогообложению налогом на доходы физических лиц по ставке 35%</w:t>
      </w:r>
      <w:r w:rsidR="004325EB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. </w:t>
      </w:r>
      <w:r w:rsidRPr="004325EB">
        <w:rPr>
          <w:rFonts w:ascii="Times New Roman" w:eastAsia="Arial" w:hAnsi="Times New Roman" w:cs="Times New Roman"/>
          <w:color w:val="444444"/>
          <w:sz w:val="24"/>
          <w:szCs w:val="24"/>
        </w:rPr>
        <w:t>Кооператив направляет в налоговый орган по месту своего учета сведения о доходах Победителя в виде полученного приза и сумме неудержанного НДФЛ. Победитель уплачивает НДФЛ на основании уведомления от налогового органа.</w:t>
      </w:r>
    </w:p>
    <w:p w14:paraId="2F7845E7" w14:textId="77777777" w:rsidR="001652C2" w:rsidRPr="008868D8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Не совершение Победителем действий или совершение этих действий не в сроки,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может послужить причиной отказа Организатора в выдаче Приза. В таком случае Приз признается невостребованным, хранится и используется по усмотрению Организатора.</w:t>
      </w:r>
    </w:p>
    <w:p w14:paraId="0000003F" w14:textId="21114B08" w:rsidR="004326E9" w:rsidRPr="008868D8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 не отвечает за какие-либо последствия ошибок Участника, включая понесенные последним расходы.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br/>
      </w:r>
    </w:p>
    <w:p w14:paraId="6B92505F" w14:textId="77777777" w:rsidR="001652C2" w:rsidRPr="008272F2" w:rsidRDefault="008868D8" w:rsidP="001652C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Способ и порядок информирования о сроках и условиях проведения</w:t>
      </w:r>
    </w:p>
    <w:p w14:paraId="6FF031FA" w14:textId="6CBA315D" w:rsidR="001652C2" w:rsidRPr="008868D8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Правила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Акции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в полном объеме размещаются в открытом доступе в интернет-ресурсах Кооператива, а также в его подразделениях.</w:t>
      </w:r>
    </w:p>
    <w:p w14:paraId="70BE6CB6" w14:textId="77777777" w:rsidR="001652C2" w:rsidRPr="008868D8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Информирование Участников об изменении Правил или об отмене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Акции 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производится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через сайты Кооператива.</w:t>
      </w:r>
    </w:p>
    <w:p w14:paraId="26685C4D" w14:textId="77777777" w:rsidR="001652C2" w:rsidRPr="008868D8" w:rsidRDefault="008868D8" w:rsidP="001652C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Организатор вправе использовать иные способы размещения информации о проведении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Акции.</w:t>
      </w:r>
    </w:p>
    <w:p w14:paraId="7F461938" w14:textId="0F576272" w:rsidR="001652C2" w:rsidRPr="008868D8" w:rsidRDefault="001652C2" w:rsidP="001652C2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360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</w:p>
    <w:p w14:paraId="2C8AF221" w14:textId="77777777" w:rsidR="001652C2" w:rsidRPr="008272F2" w:rsidRDefault="008868D8" w:rsidP="001652C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284"/>
        <w:jc w:val="both"/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</w:pPr>
      <w:r w:rsidRPr="008272F2">
        <w:rPr>
          <w:rFonts w:ascii="Times New Roman" w:eastAsia="Arial" w:hAnsi="Times New Roman" w:cs="Times New Roman"/>
          <w:b/>
          <w:bCs/>
          <w:color w:val="444444"/>
          <w:sz w:val="24"/>
          <w:szCs w:val="24"/>
        </w:rPr>
        <w:t>Порядок обработки персональных данных Участников</w:t>
      </w:r>
    </w:p>
    <w:p w14:paraId="164561A0" w14:textId="77777777" w:rsidR="001652C2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lastRenderedPageBreak/>
        <w:t>Факт выполнения Участником действий, установленных настоящими Правилами, является согласием Участника своей волей и в своем интересе, на обработку персональных данных, Организатором в строгом соответствии с целями, установленными настоящими Правилами.</w:t>
      </w:r>
    </w:p>
    <w:p w14:paraId="372B9588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Цель обработки персональных данных — проведение </w:t>
      </w:r>
      <w:r w:rsidR="001652C2"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Акции</w:t>
      </w: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в соответствии с настоящими Правилами и действующим законодательством РФ, а также исполнение Организатором обязанностей налогового агента.</w:t>
      </w:r>
    </w:p>
    <w:p w14:paraId="5349EBB5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Перечень персональных данных, которые предоставляются Участником и обрабатываются Организатором установлен и ограничивается настоящими Правилами.</w:t>
      </w:r>
    </w:p>
    <w:p w14:paraId="735F1A53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9BA024E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Трансграничная передача персональных данных в рамках проведения Конкурса не осуществляется.</w:t>
      </w:r>
    </w:p>
    <w:p w14:paraId="1EC4A47B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Федерального закона.</w:t>
      </w:r>
    </w:p>
    <w:p w14:paraId="65423BF0" w14:textId="77777777" w:rsidR="008868D8" w:rsidRPr="008868D8" w:rsidRDefault="008868D8" w:rsidP="008868D8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Организатор организует обработку персональных данных в срок проведения Конкурса и в срок необходимый для подачи декларации в налоговый орган.</w:t>
      </w:r>
    </w:p>
    <w:p w14:paraId="00000043" w14:textId="61BF9A57" w:rsidR="004326E9" w:rsidRPr="008272F2" w:rsidRDefault="008868D8" w:rsidP="008272F2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502"/>
        <w:jc w:val="both"/>
        <w:rPr>
          <w:rFonts w:ascii="Times New Roman" w:eastAsia="Arial" w:hAnsi="Times New Roman" w:cs="Times New Roman"/>
          <w:color w:val="444444"/>
          <w:sz w:val="24"/>
          <w:szCs w:val="24"/>
        </w:rPr>
      </w:pPr>
      <w:r w:rsidRPr="008868D8">
        <w:rPr>
          <w:rFonts w:ascii="Times New Roman" w:eastAsia="Arial" w:hAnsi="Times New Roman" w:cs="Times New Roman"/>
          <w:color w:val="444444"/>
          <w:sz w:val="24"/>
          <w:szCs w:val="24"/>
        </w:rPr>
        <w:t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влечёт автоматическое прекращение участия в Акции лица, отозвавшего согласие на обработку своих персональных данных.</w:t>
      </w:r>
      <w:r w:rsidRPr="008272F2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           </w:t>
      </w:r>
    </w:p>
    <w:sectPr w:rsidR="004326E9" w:rsidRPr="008272F2" w:rsidSect="008272F2">
      <w:pgSz w:w="11906" w:h="16838"/>
      <w:pgMar w:top="127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62F"/>
    <w:multiLevelType w:val="hybridMultilevel"/>
    <w:tmpl w:val="DBEC9F4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FC7C6C"/>
    <w:multiLevelType w:val="multilevel"/>
    <w:tmpl w:val="03D2C9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444444"/>
      </w:rPr>
    </w:lvl>
  </w:abstractNum>
  <w:abstractNum w:abstractNumId="2" w15:restartNumberingAfterBreak="0">
    <w:nsid w:val="1E444C08"/>
    <w:multiLevelType w:val="hybridMultilevel"/>
    <w:tmpl w:val="2192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0168"/>
    <w:multiLevelType w:val="multilevel"/>
    <w:tmpl w:val="5584304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1D0A93"/>
    <w:multiLevelType w:val="hybridMultilevel"/>
    <w:tmpl w:val="AB124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429"/>
    <w:multiLevelType w:val="hybridMultilevel"/>
    <w:tmpl w:val="590EB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8D1201"/>
    <w:multiLevelType w:val="multilevel"/>
    <w:tmpl w:val="AE00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806ED1"/>
    <w:multiLevelType w:val="hybridMultilevel"/>
    <w:tmpl w:val="3F6A16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D372259"/>
    <w:multiLevelType w:val="multilevel"/>
    <w:tmpl w:val="D13C7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E07261"/>
    <w:multiLevelType w:val="hybridMultilevel"/>
    <w:tmpl w:val="80BAF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E9"/>
    <w:rsid w:val="001652C2"/>
    <w:rsid w:val="0027762D"/>
    <w:rsid w:val="002B69DA"/>
    <w:rsid w:val="002B77B7"/>
    <w:rsid w:val="00323B27"/>
    <w:rsid w:val="004325EB"/>
    <w:rsid w:val="004326E9"/>
    <w:rsid w:val="00451C49"/>
    <w:rsid w:val="004C7F92"/>
    <w:rsid w:val="008272F2"/>
    <w:rsid w:val="008463CB"/>
    <w:rsid w:val="008868D8"/>
    <w:rsid w:val="00A8095F"/>
    <w:rsid w:val="00B12321"/>
    <w:rsid w:val="00B6499D"/>
    <w:rsid w:val="00B81C4F"/>
    <w:rsid w:val="00C24087"/>
    <w:rsid w:val="00CB68CA"/>
    <w:rsid w:val="00E23D2E"/>
    <w:rsid w:val="00E27EE8"/>
    <w:rsid w:val="00F53D01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CBA2"/>
  <w15:docId w15:val="{1CA5935B-AEC5-4E57-B10C-EA65727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4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6CA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8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B87580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B8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scred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QqinrwWkyMkNNJfXMij09KoMg==">AMUW2mU1cBEaRk8I1lZe+stQOO7Mvw1vbm1lq4vipuYvwvDqvEJkvTynIjhtnGxaDzXywmtDF0YfeRBcmyyNYWnMelxcsz4Z/isRwVaPvZxxsU7xmNMmFhk=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Антонина Попова</cp:lastModifiedBy>
  <cp:revision>6</cp:revision>
  <cp:lastPrinted>2022-03-17T08:50:00Z</cp:lastPrinted>
  <dcterms:created xsi:type="dcterms:W3CDTF">2020-07-10T09:29:00Z</dcterms:created>
  <dcterms:modified xsi:type="dcterms:W3CDTF">2022-03-18T00:58:00Z</dcterms:modified>
</cp:coreProperties>
</file>